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1A21" w14:textId="77777777" w:rsidR="000C3547" w:rsidRPr="00524CE5" w:rsidRDefault="000C3547" w:rsidP="000C3547">
      <w:pPr>
        <w:pStyle w:val="NormalWeb"/>
        <w:spacing w:before="0" w:beforeAutospacing="0" w:after="0" w:afterAutospacing="0"/>
        <w:rPr>
          <w:rFonts w:ascii="Garamond" w:hAnsi="Garamond"/>
          <w:color w:val="0E101A"/>
        </w:rPr>
      </w:pPr>
      <w:r w:rsidRPr="00524CE5">
        <w:rPr>
          <w:rFonts w:ascii="Garamond" w:hAnsi="Garamond" w:cstheme="majorHAnsi"/>
        </w:rPr>
        <w:t xml:space="preserve">Discrimination leads to a large misallocation of talent and resources, and that lowering discrimination yields large payoffs economically. Given this, one way to evaluate whether gender equality legislation is effective is to investigate its effects on economic outcomes. Using large and sustained jumps in the World Bank’s </w:t>
      </w:r>
      <w:r w:rsidRPr="00524CE5">
        <w:rPr>
          <w:rFonts w:ascii="Garamond" w:hAnsi="Garamond" w:cstheme="majorHAnsi"/>
          <w:i/>
          <w:iCs/>
        </w:rPr>
        <w:t>Women, Business, and the Law</w:t>
      </w:r>
      <w:r w:rsidRPr="00524CE5">
        <w:rPr>
          <w:rFonts w:ascii="Garamond" w:hAnsi="Garamond" w:cstheme="majorHAnsi"/>
        </w:rPr>
        <w:t xml:space="preserve"> index as a measure of gender reform, we find no average effect of these reforms on</w:t>
      </w:r>
      <w:r w:rsidRPr="00524CE5">
        <w:rPr>
          <w:rFonts w:ascii="Garamond" w:hAnsi="Garamond"/>
          <w:color w:val="0E101A"/>
        </w:rPr>
        <w:t xml:space="preserve"> real GDP per capita, female labor force participation, women’s share of labor income, girls’ secondary school enrollment, and women’s life satisfaction. </w:t>
      </w:r>
      <w:r>
        <w:rPr>
          <w:rFonts w:ascii="Garamond" w:hAnsi="Garamond"/>
          <w:color w:val="0E101A"/>
        </w:rPr>
        <w:t xml:space="preserve"> The null results </w:t>
      </w:r>
      <w:r>
        <w:rPr>
          <w:rFonts w:ascii="Garamond" w:hAnsi="Garamond" w:cstheme="majorHAnsi"/>
        </w:rPr>
        <w:t>highlight</w:t>
      </w:r>
      <w:r w:rsidRPr="00524CE5">
        <w:rPr>
          <w:rFonts w:ascii="Garamond" w:hAnsi="Garamond" w:cstheme="majorHAnsi"/>
        </w:rPr>
        <w:t xml:space="preserve"> the limits of </w:t>
      </w:r>
      <w:r>
        <w:rPr>
          <w:rFonts w:ascii="Garamond" w:hAnsi="Garamond" w:cstheme="majorHAnsi"/>
        </w:rPr>
        <w:t xml:space="preserve">using </w:t>
      </w:r>
      <w:r w:rsidRPr="00FE26FA">
        <w:rPr>
          <w:rFonts w:ascii="Garamond" w:hAnsi="Garamond" w:cstheme="majorHAnsi"/>
          <w:i/>
          <w:iCs/>
        </w:rPr>
        <w:t>de jure</w:t>
      </w:r>
      <w:r w:rsidRPr="00524CE5">
        <w:rPr>
          <w:rFonts w:ascii="Garamond" w:hAnsi="Garamond" w:cstheme="majorHAnsi"/>
        </w:rPr>
        <w:t xml:space="preserve"> indicators</w:t>
      </w:r>
      <w:r>
        <w:rPr>
          <w:rFonts w:ascii="Garamond" w:hAnsi="Garamond" w:cstheme="majorHAnsi"/>
        </w:rPr>
        <w:t xml:space="preserve"> of gender discrimination</w:t>
      </w:r>
      <w:r w:rsidRPr="00524CE5">
        <w:rPr>
          <w:rFonts w:ascii="Garamond" w:hAnsi="Garamond" w:cstheme="majorHAnsi"/>
        </w:rPr>
        <w:t xml:space="preserve"> as stand-alone measures of progress</w:t>
      </w:r>
      <w:r>
        <w:rPr>
          <w:rFonts w:ascii="Garamond" w:hAnsi="Garamond" w:cstheme="majorHAnsi"/>
        </w:rPr>
        <w:t>.</w:t>
      </w:r>
    </w:p>
    <w:p w14:paraId="7DA0F3F9" w14:textId="77777777" w:rsidR="00F303E3" w:rsidRDefault="00F303E3"/>
    <w:sectPr w:rsidR="00F30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47"/>
    <w:rsid w:val="000C3547"/>
    <w:rsid w:val="00245975"/>
    <w:rsid w:val="00442F39"/>
    <w:rsid w:val="00D41D7D"/>
    <w:rsid w:val="00F3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DC767"/>
  <w15:chartTrackingRefBased/>
  <w15:docId w15:val="{1ED201BD-BEF6-B04D-9CBD-EEE07BC3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547"/>
    <w:rPr>
      <w:rFonts w:eastAsiaTheme="majorEastAsia" w:cstheme="majorBidi"/>
      <w:color w:val="272727" w:themeColor="text1" w:themeTint="D8"/>
    </w:rPr>
  </w:style>
  <w:style w:type="paragraph" w:styleId="Title">
    <w:name w:val="Title"/>
    <w:basedOn w:val="Normal"/>
    <w:next w:val="Normal"/>
    <w:link w:val="TitleChar"/>
    <w:uiPriority w:val="10"/>
    <w:qFormat/>
    <w:rsid w:val="000C3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547"/>
    <w:pPr>
      <w:spacing w:before="160"/>
      <w:jc w:val="center"/>
    </w:pPr>
    <w:rPr>
      <w:i/>
      <w:iCs/>
      <w:color w:val="404040" w:themeColor="text1" w:themeTint="BF"/>
    </w:rPr>
  </w:style>
  <w:style w:type="character" w:customStyle="1" w:styleId="QuoteChar">
    <w:name w:val="Quote Char"/>
    <w:basedOn w:val="DefaultParagraphFont"/>
    <w:link w:val="Quote"/>
    <w:uiPriority w:val="29"/>
    <w:rsid w:val="000C3547"/>
    <w:rPr>
      <w:i/>
      <w:iCs/>
      <w:color w:val="404040" w:themeColor="text1" w:themeTint="BF"/>
    </w:rPr>
  </w:style>
  <w:style w:type="paragraph" w:styleId="ListParagraph">
    <w:name w:val="List Paragraph"/>
    <w:basedOn w:val="Normal"/>
    <w:uiPriority w:val="34"/>
    <w:qFormat/>
    <w:rsid w:val="000C3547"/>
    <w:pPr>
      <w:ind w:left="720"/>
      <w:contextualSpacing/>
    </w:pPr>
  </w:style>
  <w:style w:type="character" w:styleId="IntenseEmphasis">
    <w:name w:val="Intense Emphasis"/>
    <w:basedOn w:val="DefaultParagraphFont"/>
    <w:uiPriority w:val="21"/>
    <w:qFormat/>
    <w:rsid w:val="000C3547"/>
    <w:rPr>
      <w:i/>
      <w:iCs/>
      <w:color w:val="0F4761" w:themeColor="accent1" w:themeShade="BF"/>
    </w:rPr>
  </w:style>
  <w:style w:type="paragraph" w:styleId="IntenseQuote">
    <w:name w:val="Intense Quote"/>
    <w:basedOn w:val="Normal"/>
    <w:next w:val="Normal"/>
    <w:link w:val="IntenseQuoteChar"/>
    <w:uiPriority w:val="30"/>
    <w:qFormat/>
    <w:rsid w:val="000C3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547"/>
    <w:rPr>
      <w:i/>
      <w:iCs/>
      <w:color w:val="0F4761" w:themeColor="accent1" w:themeShade="BF"/>
    </w:rPr>
  </w:style>
  <w:style w:type="character" w:styleId="IntenseReference">
    <w:name w:val="Intense Reference"/>
    <w:basedOn w:val="DefaultParagraphFont"/>
    <w:uiPriority w:val="32"/>
    <w:qFormat/>
    <w:rsid w:val="000C3547"/>
    <w:rPr>
      <w:b/>
      <w:bCs/>
      <w:smallCaps/>
      <w:color w:val="0F4761" w:themeColor="accent1" w:themeShade="BF"/>
      <w:spacing w:val="5"/>
    </w:rPr>
  </w:style>
  <w:style w:type="paragraph" w:styleId="NormalWeb">
    <w:name w:val="Normal (Web)"/>
    <w:basedOn w:val="Normal"/>
    <w:uiPriority w:val="99"/>
    <w:unhideWhenUsed/>
    <w:rsid w:val="000C35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Grier, Robin</dc:creator>
  <cp:keywords/>
  <dc:description/>
  <cp:lastModifiedBy>Grier, Robin</cp:lastModifiedBy>
  <cp:revision>1</cp:revision>
  <dcterms:created xsi:type="dcterms:W3CDTF">2026-01-10T21:09:00Z</dcterms:created>
  <dcterms:modified xsi:type="dcterms:W3CDTF">2026-01-10T21:09:00Z</dcterms:modified>
</cp:coreProperties>
</file>